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CD75AC">
        <w:rPr>
          <w:rFonts w:ascii="Cambria" w:hAnsi="Cambria"/>
          <w:sz w:val="36"/>
          <w:szCs w:val="36"/>
        </w:rPr>
        <w:t>6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CD75AC">
        <w:rPr>
          <w:rFonts w:ascii="Cambria" w:hAnsi="Cambria"/>
          <w:sz w:val="36"/>
          <w:szCs w:val="36"/>
        </w:rPr>
        <w:t>24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A512AE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>.20</w:t>
      </w:r>
      <w:r w:rsidR="00CD75AC">
        <w:rPr>
          <w:rFonts w:ascii="Cambria" w:hAnsi="Cambria"/>
          <w:sz w:val="24"/>
          <w:szCs w:val="24"/>
        </w:rPr>
        <w:t>24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E609C8">
        <w:rPr>
          <w:rFonts w:ascii="Cambria" w:hAnsi="Cambria"/>
          <w:sz w:val="24"/>
          <w:szCs w:val="24"/>
        </w:rPr>
        <w:t>Marka Szulca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392586" w:rsidRPr="001345D1" w:rsidRDefault="00392586" w:rsidP="00392586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 w:rsidRPr="001345D1">
        <w:rPr>
          <w:rFonts w:ascii="Cambria" w:hAnsi="Cambria"/>
          <w:sz w:val="24"/>
          <w:szCs w:val="24"/>
        </w:rPr>
        <w:t xml:space="preserve">Przedmiotem zamówienia jest dostawa </w:t>
      </w:r>
      <w:r>
        <w:rPr>
          <w:rFonts w:ascii="Cambria" w:hAnsi="Cambria"/>
          <w:sz w:val="24"/>
          <w:szCs w:val="24"/>
        </w:rPr>
        <w:t xml:space="preserve">pojemników z tworzywa sztucznego o pojemności 1100L </w:t>
      </w:r>
      <w:r w:rsidRPr="001345D1">
        <w:rPr>
          <w:rFonts w:ascii="Cambria" w:hAnsi="Cambria"/>
          <w:sz w:val="24"/>
          <w:szCs w:val="24"/>
        </w:rPr>
        <w:t>na odpady w ilościach:</w:t>
      </w:r>
    </w:p>
    <w:p w:rsidR="00392586" w:rsidRPr="00E45497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żółtym – </w:t>
      </w:r>
      <w:r>
        <w:rPr>
          <w:rFonts w:ascii="Cambria" w:hAnsi="Cambria" w:cs="Arial"/>
          <w:color w:val="000000"/>
        </w:rPr>
        <w:t>5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Pr="00E45497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brązowym – </w:t>
      </w:r>
      <w:r>
        <w:rPr>
          <w:rFonts w:ascii="Cambria" w:hAnsi="Cambria" w:cs="Arial"/>
          <w:color w:val="000000"/>
        </w:rPr>
        <w:t>5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niebieskim – </w:t>
      </w:r>
      <w:r w:rsidR="00CD75AC">
        <w:rPr>
          <w:rFonts w:ascii="Cambria" w:hAnsi="Cambria" w:cs="Arial"/>
          <w:color w:val="000000"/>
        </w:rPr>
        <w:t>5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CD75AC" w:rsidRPr="00E45497" w:rsidRDefault="00CD75AC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</w:t>
      </w:r>
      <w:r>
        <w:rPr>
          <w:rFonts w:ascii="Cambria" w:hAnsi="Cambria" w:cs="Arial"/>
          <w:color w:val="000000"/>
        </w:rPr>
        <w:t>zielonym</w:t>
      </w:r>
      <w:r w:rsidRPr="00E45497">
        <w:rPr>
          <w:rFonts w:ascii="Cambria" w:hAnsi="Cambria" w:cs="Arial"/>
          <w:color w:val="000000"/>
        </w:rPr>
        <w:t xml:space="preserve"> – </w:t>
      </w:r>
      <w:r>
        <w:rPr>
          <w:rFonts w:ascii="Cambria" w:hAnsi="Cambria" w:cs="Arial"/>
          <w:color w:val="000000"/>
        </w:rPr>
        <w:t>4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czarnym lub szarym – </w:t>
      </w:r>
      <w:r>
        <w:rPr>
          <w:rFonts w:ascii="Cambria" w:hAnsi="Cambria" w:cs="Arial"/>
          <w:color w:val="000000"/>
        </w:rPr>
        <w:t>5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Pr="00E45497" w:rsidRDefault="00392586" w:rsidP="00392586">
      <w:pPr>
        <w:pStyle w:val="Akapitzlist"/>
        <w:widowControl/>
        <w:suppressAutoHyphens/>
        <w:autoSpaceDN/>
        <w:adjustRightInd/>
        <w:spacing w:before="120" w:after="120"/>
        <w:ind w:left="1440"/>
        <w:jc w:val="both"/>
        <w:rPr>
          <w:rFonts w:ascii="Cambria" w:hAnsi="Cambria" w:cs="Arial"/>
          <w:color w:val="000000"/>
        </w:rPr>
      </w:pPr>
    </w:p>
    <w:p w:rsidR="00D1715E" w:rsidRPr="00D1715E" w:rsidRDefault="00D1715E" w:rsidP="00D1715E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 w:rsidRPr="00D1715E">
        <w:rPr>
          <w:rFonts w:ascii="Cambria" w:hAnsi="Cambria"/>
        </w:rPr>
        <w:t>Miejsce dostarczenia pojemników: Punkt Selektywnej Zbiórki Odpadów Komunalnych</w:t>
      </w:r>
      <w:r>
        <w:rPr>
          <w:rFonts w:ascii="Cambria" w:hAnsi="Cambria"/>
        </w:rPr>
        <w:t>,</w:t>
      </w:r>
      <w:r w:rsidRPr="00D1715E">
        <w:rPr>
          <w:rFonts w:ascii="Cambria" w:hAnsi="Cambria"/>
        </w:rPr>
        <w:t xml:space="preserve"> ul. Koszarowa 1, 82 – 550 Prabuty.</w:t>
      </w:r>
    </w:p>
    <w:p w:rsidR="00AB6184" w:rsidRP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6184">
        <w:rPr>
          <w:rFonts w:ascii="Cambria" w:hAnsi="Cambria"/>
          <w:bCs/>
          <w:sz w:val="24"/>
          <w:szCs w:val="24"/>
        </w:rPr>
        <w:t xml:space="preserve">Dostawa pojemników nastąpi do </w:t>
      </w:r>
      <w:r w:rsidR="00CD75AC">
        <w:rPr>
          <w:rFonts w:ascii="Cambria" w:hAnsi="Cambria"/>
          <w:bCs/>
          <w:sz w:val="24"/>
          <w:szCs w:val="24"/>
        </w:rPr>
        <w:t>17</w:t>
      </w:r>
      <w:r w:rsidRPr="00AB6184">
        <w:rPr>
          <w:rFonts w:ascii="Cambria" w:hAnsi="Cambria"/>
          <w:bCs/>
          <w:sz w:val="24"/>
          <w:szCs w:val="24"/>
        </w:rPr>
        <w:t xml:space="preserve"> </w:t>
      </w:r>
      <w:r w:rsidR="00CD75AC">
        <w:rPr>
          <w:rFonts w:ascii="Cambria" w:hAnsi="Cambria"/>
          <w:bCs/>
          <w:sz w:val="24"/>
          <w:szCs w:val="24"/>
        </w:rPr>
        <w:t>maja</w:t>
      </w:r>
      <w:r w:rsidR="00B331B4">
        <w:rPr>
          <w:rFonts w:ascii="Cambria" w:hAnsi="Cambria"/>
          <w:bCs/>
          <w:sz w:val="24"/>
          <w:szCs w:val="24"/>
        </w:rPr>
        <w:t xml:space="preserve"> 20</w:t>
      </w:r>
      <w:r w:rsidR="00392586">
        <w:rPr>
          <w:rFonts w:ascii="Cambria" w:hAnsi="Cambria"/>
          <w:bCs/>
          <w:sz w:val="24"/>
          <w:szCs w:val="24"/>
        </w:rPr>
        <w:t>2</w:t>
      </w:r>
      <w:r w:rsidR="00CD75AC">
        <w:rPr>
          <w:rFonts w:ascii="Cambria" w:hAnsi="Cambria"/>
          <w:bCs/>
          <w:sz w:val="24"/>
          <w:szCs w:val="24"/>
        </w:rPr>
        <w:t>4</w:t>
      </w:r>
      <w:r w:rsidR="00D1715E">
        <w:rPr>
          <w:rFonts w:ascii="Cambria" w:hAnsi="Cambria"/>
          <w:bCs/>
          <w:sz w:val="24"/>
          <w:szCs w:val="24"/>
        </w:rPr>
        <w:t xml:space="preserve"> r</w:t>
      </w:r>
      <w:r w:rsidRPr="00AB6184">
        <w:rPr>
          <w:rFonts w:ascii="Cambria" w:hAnsi="Cambria"/>
          <w:bCs/>
          <w:sz w:val="24"/>
          <w:szCs w:val="24"/>
        </w:rPr>
        <w:t>.</w:t>
      </w:r>
    </w:p>
    <w:p w:rsidR="0064401B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AB6184">
        <w:rPr>
          <w:rFonts w:ascii="Cambria" w:hAnsi="Cambria"/>
          <w:sz w:val="24"/>
          <w:szCs w:val="24"/>
        </w:rPr>
        <w:t xml:space="preserve">pojemników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dostarczane pojemniki na okres 12 miesięcy od daty ich dostarczenia.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Strony postanawiają, że obowiązujące je formę odszkodowania za niewykonanie lub nienależyte wykonanie stanowią kary umowne.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 xml:space="preserve">…………….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CD75AC">
        <w:rPr>
          <w:rFonts w:ascii="Cambria" w:hAnsi="Cambria"/>
          <w:sz w:val="24"/>
          <w:szCs w:val="24"/>
        </w:rPr>
        <w:t>4</w:t>
      </w:r>
      <w:bookmarkStart w:id="0" w:name="_GoBack"/>
      <w:bookmarkEnd w:id="0"/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6F6E2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905BE"/>
    <w:rsid w:val="002A2ECA"/>
    <w:rsid w:val="002B4E93"/>
    <w:rsid w:val="00317EE4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C69AC"/>
    <w:rsid w:val="006F6E25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61B87"/>
    <w:rsid w:val="00CD298D"/>
    <w:rsid w:val="00CD75AC"/>
    <w:rsid w:val="00CE7279"/>
    <w:rsid w:val="00D1715E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19F1-5767-41A4-8A07-99C42E98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2024-04-15T13:11:00Z</dcterms:created>
  <dcterms:modified xsi:type="dcterms:W3CDTF">2024-04-15T13:11:00Z</dcterms:modified>
</cp:coreProperties>
</file>