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1D7039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ULICY </w:t>
      </w:r>
      <w:r w:rsidR="00182A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SANATORYJNEJ W PRABUTACH W ZAKRESIE WYMIANY NAWIERZCHNI CHODNIKA </w:t>
      </w:r>
      <w:r w:rsidR="008B05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 </w:t>
      </w:r>
      <w:r w:rsidR="00182A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OŚWIETLENIA ULICZNEGO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 xml:space="preserve">Zamówienia na: </w:t>
      </w:r>
      <w:r w:rsidR="00365B7B"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zadania pn.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</w:t>
      </w:r>
      <w:r w:rsidR="00182A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Sanatoryjnej w Prabutach w zakresie wymianu nawierzchni chodnika </w:t>
      </w:r>
      <w:r w:rsidR="008B05BA">
        <w:rPr>
          <w:rFonts w:ascii="Arial" w:eastAsia="Times New Roman" w:hAnsi="Arial" w:cs="Arial"/>
          <w:b/>
          <w:sz w:val="20"/>
          <w:szCs w:val="20"/>
          <w:lang w:eastAsia="pl-PL"/>
        </w:rPr>
        <w:t>i o</w:t>
      </w:r>
      <w:r w:rsidR="00182A97">
        <w:rPr>
          <w:rFonts w:ascii="Arial" w:eastAsia="Times New Roman" w:hAnsi="Arial" w:cs="Arial"/>
          <w:b/>
          <w:sz w:val="20"/>
          <w:szCs w:val="20"/>
          <w:lang w:eastAsia="pl-PL"/>
        </w:rPr>
        <w:t>świetlenia ulicznego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4395"/>
        <w:gridCol w:w="5386"/>
      </w:tblGrid>
      <w:tr w:rsidR="00807283" w:rsidRPr="00F56D29" w:rsidTr="008B05BA">
        <w:trPr>
          <w:trHeight w:val="909"/>
        </w:trPr>
        <w:tc>
          <w:tcPr>
            <w:tcW w:w="4395" w:type="dxa"/>
            <w:shd w:val="clear" w:color="auto" w:fill="D9D9D9"/>
            <w:vAlign w:val="center"/>
          </w:tcPr>
          <w:p w:rsidR="00807283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  <w:r w:rsidR="008B05B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8B05BA" w:rsidRPr="008B05BA" w:rsidRDefault="008B05BA" w:rsidP="008B05BA">
            <w:pPr>
              <w:pStyle w:val="NormalnyWeb"/>
              <w:spacing w:before="57" w:beforeAutospacing="0" w:after="57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B05BA">
              <w:rPr>
                <w:rFonts w:ascii="Arial" w:hAnsi="Arial" w:cs="Arial"/>
                <w:color w:val="000000" w:themeColor="text1"/>
                <w:sz w:val="14"/>
                <w:szCs w:val="14"/>
              </w:rPr>
              <w:t>*Cena ofertowa wynika z załączonego Formularza cenowego – Załącznik nr 2</w:t>
            </w:r>
          </w:p>
        </w:tc>
        <w:tc>
          <w:tcPr>
            <w:tcW w:w="5386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C85FBE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C85FBE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7348BD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tygodni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pomiędzy 1</w:t>
      </w:r>
      <w:r w:rsidR="00117BCE">
        <w:rPr>
          <w:rFonts w:ascii="Arial" w:hAnsi="Arial" w:cs="Arial"/>
          <w:b/>
          <w:i/>
          <w:color w:val="000000" w:themeColor="text1"/>
          <w:sz w:val="18"/>
          <w:szCs w:val="18"/>
        </w:rPr>
        <w:t>1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>-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EB1A44">
        <w:rPr>
          <w:rFonts w:ascii="Arial" w:hAnsi="Arial" w:cs="Arial"/>
          <w:b/>
          <w:i/>
          <w:color w:val="000000" w:themeColor="text1"/>
          <w:sz w:val="18"/>
          <w:szCs w:val="18"/>
        </w:rPr>
        <w:t>1</w:t>
      </w:r>
      <w:r w:rsidR="00117BCE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tygodni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A36EC2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4"/>
          <w:szCs w:val="14"/>
        </w:rPr>
      </w:pPr>
      <w:r w:rsidRPr="00A36EC2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833065" w:rsidRPr="00A36EC2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4"/>
          <w:szCs w:val="14"/>
        </w:rPr>
      </w:pPr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wewnątrzwspólnotowego</w:t>
      </w:r>
      <w:proofErr w:type="spellEnd"/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77B4" w:rsidRPr="00365B7B" w:rsidRDefault="008877B4" w:rsidP="008877B4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D73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8877B4" w:rsidRPr="00BF2A35" w:rsidRDefault="008877B4" w:rsidP="008877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8877B4" w:rsidRPr="00365B7B" w:rsidRDefault="008877B4" w:rsidP="008877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</w:t>
      </w:r>
      <w:r w:rsidR="003D7304">
        <w:rPr>
          <w:rFonts w:ascii="Arial" w:eastAsia="Times New Roman" w:hAnsi="Arial" w:cs="Arial"/>
          <w:b/>
          <w:bCs/>
          <w:lang w:eastAsia="pl-PL"/>
        </w:rPr>
        <w:t>CENOWY</w:t>
      </w:r>
      <w:r w:rsidRPr="00365B7B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3D7304" w:rsidRPr="002C711F" w:rsidRDefault="003D7304" w:rsidP="003D7304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D7304" w:rsidRPr="002C711F" w:rsidRDefault="003D7304" w:rsidP="003D7304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3D7304" w:rsidRPr="002C711F" w:rsidRDefault="003D7304" w:rsidP="003D7304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36EC2" w:rsidRDefault="00A36EC2" w:rsidP="003D7304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3D7304" w:rsidRPr="008B5993" w:rsidRDefault="003D7304" w:rsidP="003D7304">
      <w:pPr>
        <w:pStyle w:val="Bezodstpw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Oświadczam, że cena ofertowa złożona w postępowaniu </w:t>
      </w:r>
      <w:r w:rsidRPr="002C711F">
        <w:rPr>
          <w:rFonts w:ascii="Arial" w:hAnsi="Arial" w:cs="Arial"/>
          <w:sz w:val="20"/>
          <w:szCs w:val="20"/>
        </w:rPr>
        <w:t xml:space="preserve">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Sanatoryjnej w Prabutach w zakresie wymian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nawierzchni chodnika </w:t>
      </w:r>
      <w:r w:rsidR="00A36E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8B5993" w:rsidRPr="008B5993">
        <w:rPr>
          <w:rFonts w:ascii="Arial" w:eastAsia="Times New Roman" w:hAnsi="Arial" w:cs="Arial"/>
          <w:sz w:val="20"/>
          <w:szCs w:val="20"/>
          <w:lang w:eastAsia="pl-PL"/>
        </w:rPr>
        <w:t>, została skalkulowana o poniższe ceny ryczałtowe za poszczególne elementy: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567"/>
        <w:gridCol w:w="4678"/>
        <w:gridCol w:w="4536"/>
      </w:tblGrid>
      <w:tr w:rsidR="00481481" w:rsidRPr="00F56D29" w:rsidTr="00481481">
        <w:trPr>
          <w:trHeight w:val="783"/>
        </w:trPr>
        <w:tc>
          <w:tcPr>
            <w:tcW w:w="567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elementu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481481" w:rsidRPr="00F56D29" w:rsidTr="00481481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61560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="00615601">
              <w:rPr>
                <w:rFonts w:ascii="Arial" w:eastAsia="Times New Roman" w:hAnsi="Arial" w:cs="Arial"/>
                <w:b/>
                <w:lang w:eastAsia="pl-PL"/>
              </w:rPr>
              <w:t>YMIANA NAWIERZCHNI CHODNIKA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  <w:tr w:rsidR="00481481" w:rsidRPr="00F56D29" w:rsidTr="00481481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61560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="00615601">
              <w:rPr>
                <w:rFonts w:ascii="Arial" w:eastAsia="Times New Roman" w:hAnsi="Arial" w:cs="Arial"/>
                <w:b/>
                <w:lang w:eastAsia="pl-PL"/>
              </w:rPr>
              <w:t>YMIANA OŚWIETLENIA ULICZNEGO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  <w:tr w:rsidR="00481481" w:rsidRPr="00F56D29" w:rsidTr="00481481">
        <w:trPr>
          <w:trHeight w:val="83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481481">
            <w:pPr>
              <w:pStyle w:val="Akapitzlist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RAZEM (poz. 1 – 2)*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</w:tbl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81481" w:rsidRPr="00A36EC2" w:rsidRDefault="00481481" w:rsidP="00481481">
      <w:pPr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</w:pPr>
      <w:r w:rsidRPr="00A36EC2"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  <w:t>*Cenę należy przenieść do Formularza ofertowego – Załącznik nr 1</w:t>
      </w: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481481" w:rsidRPr="002C711F" w:rsidRDefault="00481481" w:rsidP="0048148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481481" w:rsidRPr="002C711F" w:rsidRDefault="00481481" w:rsidP="0048148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481481" w:rsidRPr="002C711F" w:rsidRDefault="00481481" w:rsidP="0048148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481481" w:rsidRPr="00BF2A35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Sanatoryjnej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zakresie wymiany </w:t>
      </w:r>
      <w:r w:rsidR="00563B7A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563B7A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Sanatoryjnej w Prabutach w zakresie wymiany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Sanatoryjnej w Prabutach w zakresie wymiany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615601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E9130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Sanatoryjnej w Prabutach w zakresie wymiany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725FDB"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A75DA4">
      <w:headerReference w:type="default" r:id="rId8"/>
      <w:footerReference w:type="default" r:id="rId9"/>
      <w:type w:val="continuous"/>
      <w:pgSz w:w="11906" w:h="16838"/>
      <w:pgMar w:top="1440" w:right="1080" w:bottom="1276" w:left="1080" w:header="284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10" w:rsidRDefault="00DD1510" w:rsidP="004F307B">
      <w:pPr>
        <w:spacing w:after="0" w:line="240" w:lineRule="auto"/>
      </w:pPr>
      <w:r>
        <w:separator/>
      </w:r>
    </w:p>
  </w:endnote>
  <w:endnote w:type="continuationSeparator" w:id="0">
    <w:p w:rsidR="00DD1510" w:rsidRDefault="00DD1510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754D07" w:rsidRPr="000D1AC8" w:rsidRDefault="00754D07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 xml:space="preserve">Przebudowa ulicy Sanatoryjnej w Prabutach w zakresie wymiany nawierzchni chodnika </w:t>
        </w:r>
        <w:r w:rsidR="000F67F7">
          <w:rPr>
            <w:rFonts w:ascii="Arial" w:hAnsi="Arial" w:cs="Arial"/>
            <w:iCs/>
            <w:sz w:val="16"/>
            <w:szCs w:val="16"/>
          </w:rPr>
          <w:t xml:space="preserve">i </w:t>
        </w:r>
        <w:r>
          <w:rPr>
            <w:rFonts w:ascii="Arial" w:hAnsi="Arial" w:cs="Arial"/>
            <w:iCs/>
            <w:sz w:val="16"/>
            <w:szCs w:val="16"/>
          </w:rPr>
          <w:t>oświetlenia ulicznego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754D07" w:rsidRPr="003024C5" w:rsidRDefault="00B0072C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754D07" w:rsidRPr="000D1AC8" w:rsidRDefault="00754D07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10" w:rsidRDefault="00DD1510" w:rsidP="004F307B">
      <w:pPr>
        <w:spacing w:after="0" w:line="240" w:lineRule="auto"/>
      </w:pPr>
      <w:r>
        <w:separator/>
      </w:r>
    </w:p>
  </w:footnote>
  <w:footnote w:type="continuationSeparator" w:id="0">
    <w:p w:rsidR="00DD1510" w:rsidRDefault="00DD1510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07" w:rsidRDefault="00754D0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754D07" w:rsidRDefault="00754D0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754D07" w:rsidRDefault="00754D0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E520CC" w:rsidRDefault="00E520CC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754D07" w:rsidRPr="00853907" w:rsidRDefault="00754D07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IZP.271.5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D0165F"/>
    <w:multiLevelType w:val="hybridMultilevel"/>
    <w:tmpl w:val="D9FC5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D18E0"/>
    <w:multiLevelType w:val="hybridMultilevel"/>
    <w:tmpl w:val="30CC7F74"/>
    <w:lvl w:ilvl="0" w:tplc="030EB3C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5AA19FB"/>
    <w:multiLevelType w:val="hybridMultilevel"/>
    <w:tmpl w:val="D19CE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F3D74"/>
    <w:multiLevelType w:val="hybridMultilevel"/>
    <w:tmpl w:val="BBDEE3FA"/>
    <w:lvl w:ilvl="0" w:tplc="0D4C6BD2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E94295"/>
    <w:multiLevelType w:val="hybridMultilevel"/>
    <w:tmpl w:val="D19CE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2D763BF"/>
    <w:multiLevelType w:val="hybridMultilevel"/>
    <w:tmpl w:val="D9FC5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8"/>
  </w:num>
  <w:num w:numId="4">
    <w:abstractNumId w:val="41"/>
  </w:num>
  <w:num w:numId="5">
    <w:abstractNumId w:val="38"/>
  </w:num>
  <w:num w:numId="6">
    <w:abstractNumId w:val="36"/>
  </w:num>
  <w:num w:numId="7">
    <w:abstractNumId w:val="31"/>
  </w:num>
  <w:num w:numId="8">
    <w:abstractNumId w:val="46"/>
  </w:num>
  <w:num w:numId="9">
    <w:abstractNumId w:val="17"/>
  </w:num>
  <w:num w:numId="10">
    <w:abstractNumId w:val="44"/>
  </w:num>
  <w:num w:numId="11">
    <w:abstractNumId w:val="16"/>
  </w:num>
  <w:num w:numId="12">
    <w:abstractNumId w:val="43"/>
  </w:num>
  <w:num w:numId="13">
    <w:abstractNumId w:val="25"/>
  </w:num>
  <w:num w:numId="14">
    <w:abstractNumId w:val="11"/>
  </w:num>
  <w:num w:numId="15">
    <w:abstractNumId w:val="5"/>
  </w:num>
  <w:num w:numId="16">
    <w:abstractNumId w:val="54"/>
  </w:num>
  <w:num w:numId="17">
    <w:abstractNumId w:val="4"/>
  </w:num>
  <w:num w:numId="18">
    <w:abstractNumId w:val="52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6"/>
  </w:num>
  <w:num w:numId="24">
    <w:abstractNumId w:val="37"/>
  </w:num>
  <w:num w:numId="25">
    <w:abstractNumId w:val="18"/>
  </w:num>
  <w:num w:numId="26">
    <w:abstractNumId w:val="26"/>
  </w:num>
  <w:num w:numId="27">
    <w:abstractNumId w:val="48"/>
  </w:num>
  <w:num w:numId="28">
    <w:abstractNumId w:val="49"/>
  </w:num>
  <w:num w:numId="29">
    <w:abstractNumId w:val="21"/>
  </w:num>
  <w:num w:numId="30">
    <w:abstractNumId w:val="6"/>
  </w:num>
  <w:num w:numId="31">
    <w:abstractNumId w:val="40"/>
  </w:num>
  <w:num w:numId="32">
    <w:abstractNumId w:val="22"/>
  </w:num>
  <w:num w:numId="33">
    <w:abstractNumId w:val="42"/>
  </w:num>
  <w:num w:numId="34">
    <w:abstractNumId w:val="28"/>
  </w:num>
  <w:num w:numId="35">
    <w:abstractNumId w:val="50"/>
  </w:num>
  <w:num w:numId="36">
    <w:abstractNumId w:val="9"/>
  </w:num>
  <w:num w:numId="37">
    <w:abstractNumId w:val="34"/>
  </w:num>
  <w:num w:numId="38">
    <w:abstractNumId w:val="39"/>
  </w:num>
  <w:num w:numId="39">
    <w:abstractNumId w:val="15"/>
  </w:num>
  <w:num w:numId="40">
    <w:abstractNumId w:val="14"/>
  </w:num>
  <w:num w:numId="41">
    <w:abstractNumId w:val="55"/>
  </w:num>
  <w:num w:numId="42">
    <w:abstractNumId w:val="27"/>
  </w:num>
  <w:num w:numId="43">
    <w:abstractNumId w:val="24"/>
  </w:num>
  <w:num w:numId="44">
    <w:abstractNumId w:val="13"/>
  </w:num>
  <w:num w:numId="45">
    <w:abstractNumId w:val="19"/>
  </w:num>
  <w:num w:numId="46">
    <w:abstractNumId w:val="33"/>
  </w:num>
  <w:num w:numId="47">
    <w:abstractNumId w:val="30"/>
  </w:num>
  <w:num w:numId="48">
    <w:abstractNumId w:val="23"/>
  </w:num>
  <w:num w:numId="49">
    <w:abstractNumId w:val="12"/>
  </w:num>
  <w:num w:numId="50">
    <w:abstractNumId w:val="10"/>
  </w:num>
  <w:num w:numId="51">
    <w:abstractNumId w:val="51"/>
  </w:num>
  <w:num w:numId="52">
    <w:abstractNumId w:val="7"/>
  </w:num>
  <w:num w:numId="53">
    <w:abstractNumId w:val="35"/>
  </w:num>
  <w:num w:numId="54">
    <w:abstractNumId w:val="20"/>
  </w:num>
  <w:num w:numId="55">
    <w:abstractNumId w:val="5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4E89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7F7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BCE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0E62"/>
    <w:rsid w:val="00182296"/>
    <w:rsid w:val="00182A97"/>
    <w:rsid w:val="00182DD9"/>
    <w:rsid w:val="0018331E"/>
    <w:rsid w:val="001847C5"/>
    <w:rsid w:val="00185129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D7039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838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1C49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28F2"/>
    <w:rsid w:val="002E53A6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05C2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575"/>
    <w:rsid w:val="00340E43"/>
    <w:rsid w:val="00342E80"/>
    <w:rsid w:val="003433DA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94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D7304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3F7618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1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2F29"/>
    <w:rsid w:val="004F307B"/>
    <w:rsid w:val="004F31C3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8AF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3C47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B7A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2A1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C7FD3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560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07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70B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161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07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189F"/>
    <w:rsid w:val="00762A9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4844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801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E4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877B4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05BA"/>
    <w:rsid w:val="008B1BBD"/>
    <w:rsid w:val="008B2105"/>
    <w:rsid w:val="008B2827"/>
    <w:rsid w:val="008B29AD"/>
    <w:rsid w:val="008B3542"/>
    <w:rsid w:val="008B35BC"/>
    <w:rsid w:val="008B3A13"/>
    <w:rsid w:val="008B44B2"/>
    <w:rsid w:val="008B5993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9BE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D9E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2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C14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45C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6EC2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035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0C83"/>
    <w:rsid w:val="00A71089"/>
    <w:rsid w:val="00A71B6C"/>
    <w:rsid w:val="00A72616"/>
    <w:rsid w:val="00A72A44"/>
    <w:rsid w:val="00A737EE"/>
    <w:rsid w:val="00A744DE"/>
    <w:rsid w:val="00A751FE"/>
    <w:rsid w:val="00A756F8"/>
    <w:rsid w:val="00A75DA4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D7D33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65E6"/>
    <w:rsid w:val="00AF7C6A"/>
    <w:rsid w:val="00AF7E43"/>
    <w:rsid w:val="00AF7FA7"/>
    <w:rsid w:val="00B0072C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47D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2DC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070B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5FBE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97D2D"/>
    <w:rsid w:val="00CA17E8"/>
    <w:rsid w:val="00CA1869"/>
    <w:rsid w:val="00CA38E7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22C7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2273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6B23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D2B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510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497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A03"/>
    <w:rsid w:val="00E11DA5"/>
    <w:rsid w:val="00E125AB"/>
    <w:rsid w:val="00E128A0"/>
    <w:rsid w:val="00E12FA7"/>
    <w:rsid w:val="00E1478D"/>
    <w:rsid w:val="00E155CB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0CC"/>
    <w:rsid w:val="00E52989"/>
    <w:rsid w:val="00E52BBB"/>
    <w:rsid w:val="00E52DFC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1302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44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310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2EB7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styleId="Pogrubienie">
    <w:name w:val="Strong"/>
    <w:basedOn w:val="Domylnaczcionkaakapitu"/>
    <w:uiPriority w:val="22"/>
    <w:qFormat/>
    <w:rsid w:val="00754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B61D-BEE7-4DDE-82D5-344A46B4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7</Pages>
  <Words>1913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250</cp:revision>
  <cp:lastPrinted>2017-04-13T09:04:00Z</cp:lastPrinted>
  <dcterms:created xsi:type="dcterms:W3CDTF">2017-02-17T10:46:00Z</dcterms:created>
  <dcterms:modified xsi:type="dcterms:W3CDTF">2017-04-13T10:52:00Z</dcterms:modified>
</cp:coreProperties>
</file>